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采购人：正欣公司                                                                                 单位：元</w:t>
      </w:r>
    </w:p>
    <w:tbl>
      <w:tblPr>
        <w:tblStyle w:val="5"/>
        <w:tblpPr w:leftFromText="180" w:rightFromText="180" w:vertAnchor="text" w:tblpX="-704" w:tblpY="1"/>
        <w:tblOverlap w:val="never"/>
        <w:tblW w:w="50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00"/>
        <w:gridCol w:w="2845"/>
        <w:gridCol w:w="720"/>
        <w:gridCol w:w="710"/>
        <w:gridCol w:w="870"/>
        <w:gridCol w:w="675"/>
        <w:gridCol w:w="1567"/>
        <w:gridCol w:w="870"/>
        <w:gridCol w:w="1672"/>
        <w:gridCol w:w="2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出票单位全称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装修建筑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垃圾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清运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pt-BR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7立方/车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车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月结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一年</w:t>
            </w:r>
          </w:p>
        </w:tc>
        <w:tc>
          <w:tcPr>
            <w:tcW w:w="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装修建筑垃圾的概算总量约12000立方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）有关扬尘办办以及环卫处相关的政府关系协调问题。全部负责</w:t>
            </w:r>
            <w:bookmarkStart w:id="0" w:name="_GoBack"/>
            <w:bookmarkEnd w:id="0"/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 </w:t>
      </w: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</w:t>
      </w:r>
      <w:r>
        <w:rPr>
          <w:rFonts w:hint="eastAsia"/>
          <w:sz w:val="24"/>
        </w:rPr>
        <w:t xml:space="preserve">。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不</w:t>
      </w:r>
      <w:r>
        <w:rPr>
          <w:rFonts w:hint="eastAsia"/>
          <w:sz w:val="24"/>
          <w:lang w:val="en-US" w:eastAsia="zh-CN"/>
        </w:rPr>
        <w:t>得</w:t>
      </w:r>
      <w:r>
        <w:rPr>
          <w:rFonts w:hint="eastAsia"/>
          <w:sz w:val="24"/>
        </w:rPr>
        <w:t>对表单上已有的任何项目进行删减</w:t>
      </w:r>
      <w:r>
        <w:rPr>
          <w:rFonts w:hint="eastAsia"/>
          <w:sz w:val="24"/>
          <w:lang w:val="en-US" w:eastAsia="zh-CN"/>
        </w:rPr>
        <w:t>或更改（如有需要可增加相应项目）</w:t>
      </w:r>
      <w:r>
        <w:rPr>
          <w:rFonts w:hint="eastAsia"/>
          <w:sz w:val="24"/>
        </w:rPr>
        <w:t>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、其它未注明项，如有必要，供应商可在备注栏填写。</w:t>
      </w:r>
    </w:p>
    <w:p>
      <w:pPr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7、本清运项目包含装车、卸车、运输以及其他所有应该包含的风险费用。</w:t>
      </w:r>
    </w:p>
    <w:p>
      <w:pPr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Mzc4ZmIxZWM2MDU1ZTliM2I2MGQzNGI0OTlmZTQ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37348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4F34D64"/>
    <w:rsid w:val="066B5890"/>
    <w:rsid w:val="097E0E23"/>
    <w:rsid w:val="12BC225A"/>
    <w:rsid w:val="14877A49"/>
    <w:rsid w:val="193038BF"/>
    <w:rsid w:val="198701A3"/>
    <w:rsid w:val="1D7C45BB"/>
    <w:rsid w:val="1EC56C3B"/>
    <w:rsid w:val="20487731"/>
    <w:rsid w:val="21600DAE"/>
    <w:rsid w:val="21E94BD0"/>
    <w:rsid w:val="293E6172"/>
    <w:rsid w:val="297B31B5"/>
    <w:rsid w:val="2AE6554A"/>
    <w:rsid w:val="2E5D523B"/>
    <w:rsid w:val="2EEA23AE"/>
    <w:rsid w:val="325229D0"/>
    <w:rsid w:val="37123024"/>
    <w:rsid w:val="3835242C"/>
    <w:rsid w:val="393A2A9D"/>
    <w:rsid w:val="3F104CCB"/>
    <w:rsid w:val="41FD2FEA"/>
    <w:rsid w:val="42DE2AE4"/>
    <w:rsid w:val="46D26919"/>
    <w:rsid w:val="4CA67F53"/>
    <w:rsid w:val="4E471460"/>
    <w:rsid w:val="4FCD3B33"/>
    <w:rsid w:val="58D071CD"/>
    <w:rsid w:val="5BA75B82"/>
    <w:rsid w:val="5D2177D3"/>
    <w:rsid w:val="60147B4C"/>
    <w:rsid w:val="610A5226"/>
    <w:rsid w:val="6352791D"/>
    <w:rsid w:val="65E27902"/>
    <w:rsid w:val="6873617C"/>
    <w:rsid w:val="687D5F22"/>
    <w:rsid w:val="6BFF6BFC"/>
    <w:rsid w:val="6F0A362A"/>
    <w:rsid w:val="74294DD3"/>
    <w:rsid w:val="78E1005E"/>
    <w:rsid w:val="7ABB6F4D"/>
    <w:rsid w:val="7AFD59F8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300</Words>
  <Characters>302</Characters>
  <Lines>3</Lines>
  <Paragraphs>1</Paragraphs>
  <TotalTime>15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2024-04-22T08:44:00Z</cp:lastPrinted>
  <dcterms:modified xsi:type="dcterms:W3CDTF">2024-05-10T06:04:54Z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